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0FDE61" w14:textId="0A80E6DF" w:rsidR="002B060C" w:rsidRPr="007468F9" w:rsidRDefault="002B060C" w:rsidP="007468F9">
      <w:pPr>
        <w:spacing w:line="259" w:lineRule="auto"/>
        <w:rPr>
          <w:i/>
          <w:iCs/>
          <w:lang w:val="pt-PT" w:eastAsia="ro-RO"/>
        </w:rPr>
      </w:pPr>
      <w:r w:rsidRPr="00855AB9">
        <w:rPr>
          <w:i/>
          <w:iCs/>
          <w:u w:val="single"/>
          <w:lang w:val="pt-PT" w:eastAsia="ro-RO"/>
        </w:rPr>
        <w:t xml:space="preserve"> 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7468F9" w:rsidRPr="00447A0A" w14:paraId="60C0E851" w14:textId="77777777" w:rsidTr="007468F9">
        <w:trPr>
          <w:trHeight w:val="80"/>
        </w:trPr>
        <w:tc>
          <w:tcPr>
            <w:tcW w:w="1560" w:type="dxa"/>
          </w:tcPr>
          <w:p w14:paraId="17197725" w14:textId="0E25BC3A" w:rsidR="007468F9" w:rsidRPr="002B060C" w:rsidRDefault="007468F9" w:rsidP="002B060C">
            <w:pPr>
              <w:pStyle w:val="Heading8"/>
              <w:rPr>
                <w:rFonts w:ascii="Times New Roman" w:hAnsi="Times New Roman" w:cs="Times New Roman"/>
              </w:rPr>
            </w:pPr>
          </w:p>
        </w:tc>
      </w:tr>
    </w:tbl>
    <w:p w14:paraId="016487A9" w14:textId="512A93DA" w:rsidR="009218DE" w:rsidRPr="002B060C" w:rsidRDefault="007468F9" w:rsidP="007468F9">
      <w:pPr>
        <w:pStyle w:val="Heading2"/>
        <w:rPr>
          <w:rFonts w:ascii="Times New Roman" w:hAnsi="Times New Roman" w:cs="Times New Roman"/>
          <w:caps/>
          <w:sz w:val="32"/>
        </w:rPr>
      </w:pPr>
      <w:r>
        <w:rPr>
          <w:rFonts w:ascii="Times New Roman" w:hAnsi="Times New Roman" w:cs="Times New Roman"/>
          <w:caps/>
          <w:sz w:val="32"/>
        </w:rPr>
        <w:t xml:space="preserve">                    </w:t>
      </w:r>
      <w:r w:rsidR="001A48AC">
        <w:rPr>
          <w:rFonts w:ascii="Times New Roman" w:hAnsi="Times New Roman" w:cs="Times New Roman"/>
          <w:caps/>
          <w:sz w:val="32"/>
        </w:rPr>
        <w:t>CIRCULARĂ</w:t>
      </w:r>
    </w:p>
    <w:p w14:paraId="08B51266" w14:textId="1F27D0CA" w:rsidR="009218DE" w:rsidRPr="002B060C" w:rsidRDefault="001A48AC" w:rsidP="002B060C">
      <w:pPr>
        <w:pStyle w:val="Heading1"/>
        <w:tabs>
          <w:tab w:val="center" w:pos="5811"/>
        </w:tabs>
        <w:ind w:left="1440" w:firstLine="261"/>
        <w:rPr>
          <w:rFonts w:ascii="Times New Roman" w:hAnsi="Times New Roman" w:cs="Times New Roman"/>
          <w:sz w:val="32"/>
        </w:rPr>
      </w:pPr>
      <w:r w:rsidRPr="005A0F2E">
        <w:rPr>
          <w:rFonts w:ascii="Times New Roman" w:hAnsi="Times New Roman" w:cs="Times New Roman"/>
          <w:color w:val="FF0000"/>
          <w:sz w:val="32"/>
        </w:rPr>
        <w:t>n</w:t>
      </w:r>
      <w:r w:rsidR="009218DE" w:rsidRPr="005A0F2E">
        <w:rPr>
          <w:rFonts w:ascii="Times New Roman" w:hAnsi="Times New Roman" w:cs="Times New Roman"/>
          <w:color w:val="FF0000"/>
          <w:sz w:val="32"/>
        </w:rPr>
        <w:t>r.</w:t>
      </w:r>
      <w:r w:rsidR="007608B9" w:rsidRPr="005A0F2E">
        <w:rPr>
          <w:rFonts w:ascii="Times New Roman" w:hAnsi="Times New Roman" w:cs="Times New Roman"/>
          <w:color w:val="FF0000"/>
          <w:sz w:val="32"/>
        </w:rPr>
        <w:t>02 –</w:t>
      </w:r>
      <w:r w:rsidR="009218DE" w:rsidRPr="005A0F2E">
        <w:rPr>
          <w:rFonts w:ascii="Times New Roman" w:hAnsi="Times New Roman" w:cs="Times New Roman"/>
          <w:color w:val="FF0000"/>
          <w:sz w:val="32"/>
        </w:rPr>
        <w:t xml:space="preserve"> </w:t>
      </w:r>
      <w:r w:rsidR="00132AA3" w:rsidRPr="005A0F2E">
        <w:rPr>
          <w:rFonts w:ascii="Times New Roman" w:hAnsi="Times New Roman" w:cs="Times New Roman"/>
          <w:color w:val="FF0000"/>
          <w:sz w:val="32"/>
        </w:rPr>
        <w:t>30</w:t>
      </w:r>
      <w:r w:rsidR="009218DE" w:rsidRPr="005A0F2E">
        <w:rPr>
          <w:rFonts w:ascii="Times New Roman" w:hAnsi="Times New Roman" w:cs="Times New Roman"/>
          <w:color w:val="FF0000"/>
          <w:sz w:val="32"/>
        </w:rPr>
        <w:t>/</w:t>
      </w:r>
      <w:r w:rsidR="005A0F2E" w:rsidRPr="005A0F2E">
        <w:rPr>
          <w:rFonts w:ascii="Times New Roman" w:hAnsi="Times New Roman" w:cs="Times New Roman"/>
          <w:color w:val="FF0000"/>
          <w:sz w:val="32"/>
        </w:rPr>
        <w:t>11</w:t>
      </w:r>
      <w:r w:rsidR="009218DE" w:rsidRPr="005A0F2E">
        <w:rPr>
          <w:rFonts w:ascii="Times New Roman" w:hAnsi="Times New Roman" w:cs="Times New Roman"/>
          <w:color w:val="FF0000"/>
          <w:sz w:val="32"/>
        </w:rPr>
        <w:t>/20</w:t>
      </w:r>
      <w:r w:rsidR="005A0F2E" w:rsidRPr="005A0F2E">
        <w:rPr>
          <w:rFonts w:ascii="Times New Roman" w:hAnsi="Times New Roman" w:cs="Times New Roman"/>
          <w:color w:val="FF0000"/>
          <w:sz w:val="32"/>
        </w:rPr>
        <w:t>25</w:t>
      </w:r>
      <w:r w:rsidR="009218DE" w:rsidRPr="005A0F2E">
        <w:rPr>
          <w:rFonts w:ascii="Times New Roman" w:hAnsi="Times New Roman" w:cs="Times New Roman"/>
          <w:color w:val="FF0000"/>
          <w:sz w:val="32"/>
        </w:rPr>
        <w:t xml:space="preserve"> </w:t>
      </w:r>
      <w:r w:rsidR="002B060C" w:rsidRPr="002B060C">
        <w:rPr>
          <w:rFonts w:ascii="Times New Roman" w:hAnsi="Times New Roman" w:cs="Times New Roman"/>
          <w:sz w:val="32"/>
        </w:rPr>
        <w:tab/>
      </w:r>
    </w:p>
    <w:p w14:paraId="258F88C8" w14:textId="43DE9A0A" w:rsidR="009218DE" w:rsidRPr="002B060C" w:rsidRDefault="009218DE" w:rsidP="009218DE">
      <w:pPr>
        <w:rPr>
          <w:lang w:val="ro-RO"/>
        </w:rPr>
      </w:pPr>
    </w:p>
    <w:p w14:paraId="0E7F28B4" w14:textId="77777777" w:rsidR="00B86183" w:rsidRPr="002F0D24" w:rsidRDefault="00B86183" w:rsidP="009218DE">
      <w:pPr>
        <w:rPr>
          <w:lang w:val="ro-RO"/>
        </w:rPr>
      </w:pPr>
    </w:p>
    <w:p w14:paraId="3F493A86" w14:textId="77777777" w:rsidR="00B86183" w:rsidRPr="002F0D24" w:rsidRDefault="00B86183" w:rsidP="009218DE">
      <w:pPr>
        <w:rPr>
          <w:lang w:val="ro-RO"/>
        </w:rPr>
      </w:pPr>
    </w:p>
    <w:p w14:paraId="36BD6CBB" w14:textId="77777777" w:rsidR="00FA3956" w:rsidRPr="00FA3956" w:rsidRDefault="00FA3956" w:rsidP="00C8676D">
      <w:pPr>
        <w:ind w:left="426"/>
        <w:jc w:val="both"/>
        <w:rPr>
          <w:b/>
          <w:bCs/>
          <w:lang w:val="pt-PT"/>
        </w:rPr>
      </w:pPr>
      <w:r w:rsidRPr="00FA3956">
        <w:rPr>
          <w:b/>
          <w:bCs/>
          <w:lang w:val="pt-PT"/>
        </w:rPr>
        <w:t>Cu privire la aplicarea documentului „Sistemul de management al siguranței (SMS) pentru organizațiile Partea-145 – Ghid de evaluare” în procesul de certificare inițială și supraveghere continuă</w:t>
      </w:r>
    </w:p>
    <w:p w14:paraId="15095D20" w14:textId="77777777" w:rsidR="001A48AC" w:rsidRPr="00FA3956" w:rsidRDefault="001A48AC" w:rsidP="00FA3956">
      <w:pPr>
        <w:jc w:val="both"/>
        <w:rPr>
          <w:b/>
          <w:bCs/>
          <w:lang w:val="pt-PT"/>
        </w:rPr>
      </w:pPr>
    </w:p>
    <w:p w14:paraId="23463ED0" w14:textId="77777777" w:rsidR="001A48AC" w:rsidRPr="002F0D24" w:rsidRDefault="001A48AC" w:rsidP="001A48AC">
      <w:pPr>
        <w:rPr>
          <w:lang w:val="ro-RO"/>
        </w:rPr>
      </w:pPr>
    </w:p>
    <w:p w14:paraId="58E46F27" w14:textId="29D283FC" w:rsidR="001A48AC" w:rsidRPr="002F0D24" w:rsidRDefault="001A48AC" w:rsidP="00C8676D">
      <w:pPr>
        <w:pStyle w:val="NormalWeb"/>
        <w:tabs>
          <w:tab w:val="left" w:pos="993"/>
        </w:tabs>
        <w:ind w:left="426" w:firstLine="0"/>
        <w:rPr>
          <w:lang w:val="ro-RO"/>
        </w:rPr>
      </w:pPr>
      <w:r w:rsidRPr="002F0D24">
        <w:rPr>
          <w:lang w:val="ro-RO"/>
        </w:rPr>
        <w:t xml:space="preserve">Prezenta Circulară este emisă în temeiul art.7, alin.(3) pct.1) lit. d) </w:t>
      </w:r>
      <w:r w:rsidR="00FA3956">
        <w:rPr>
          <w:lang w:val="ro-RO"/>
        </w:rPr>
        <w:t>din</w:t>
      </w:r>
      <w:r w:rsidRPr="002F0D24">
        <w:rPr>
          <w:lang w:val="ro-RO"/>
        </w:rPr>
        <w:t xml:space="preserve"> Codului aerian al Republicii Moldova nr.</w:t>
      </w:r>
      <w:r w:rsidR="00447A0A">
        <w:rPr>
          <w:lang w:val="ro-RO"/>
        </w:rPr>
        <w:t xml:space="preserve"> </w:t>
      </w:r>
      <w:r w:rsidRPr="002F0D24">
        <w:rPr>
          <w:lang w:val="ro-RO"/>
        </w:rPr>
        <w:t>301</w:t>
      </w:r>
      <w:r w:rsidR="002F0D24">
        <w:rPr>
          <w:lang w:val="ro-RO"/>
        </w:rPr>
        <w:t>/2017</w:t>
      </w:r>
      <w:r w:rsidR="005A0F2E">
        <w:rPr>
          <w:lang w:val="ro-RO"/>
        </w:rPr>
        <w:t xml:space="preserve"> și </w:t>
      </w:r>
      <w:r w:rsidR="00FA3956">
        <w:rPr>
          <w:lang w:val="ro-RO"/>
        </w:rPr>
        <w:t xml:space="preserve">al </w:t>
      </w:r>
      <w:r w:rsidR="005A0F2E">
        <w:rPr>
          <w:lang w:val="ro-RO"/>
        </w:rPr>
        <w:t>Regulamentului</w:t>
      </w:r>
      <w:r w:rsidR="00FA3956">
        <w:rPr>
          <w:lang w:val="ro-RO"/>
        </w:rPr>
        <w:t xml:space="preserve"> </w:t>
      </w:r>
      <w:r w:rsidR="005A0F2E">
        <w:rPr>
          <w:lang w:val="ro-RO"/>
        </w:rPr>
        <w:t>privi</w:t>
      </w:r>
      <w:r w:rsidR="00FA3956">
        <w:rPr>
          <w:lang w:val="ro-RO"/>
        </w:rPr>
        <w:t>nd</w:t>
      </w:r>
      <w:r w:rsidR="00447A0A">
        <w:rPr>
          <w:lang w:val="ro-RO"/>
        </w:rPr>
        <w:t xml:space="preserve"> </w:t>
      </w:r>
      <w:r w:rsidR="005A0F2E">
        <w:rPr>
          <w:lang w:val="ro-RO"/>
        </w:rPr>
        <w:t>organizarea și funcționarea Autorității Aeronautice Civile, aprobat prin Hotărârea Guvernului Republicii Moldova nr. 133/2019</w:t>
      </w:r>
      <w:r w:rsidR="00855AB9">
        <w:rPr>
          <w:lang w:val="ro-RO"/>
        </w:rPr>
        <w:t>,</w:t>
      </w:r>
      <w:r w:rsidR="00855AB9" w:rsidRPr="00855AB9">
        <w:rPr>
          <w:lang w:val="ro-RO" w:eastAsia="en-US"/>
        </w:rPr>
        <w:t xml:space="preserve"> </w:t>
      </w:r>
      <w:r w:rsidR="00855AB9" w:rsidRPr="00855AB9">
        <w:rPr>
          <w:lang w:val="ro-RO"/>
        </w:rPr>
        <w:t xml:space="preserve">precum și în conformitate cu prevederile </w:t>
      </w:r>
      <w:r w:rsidR="008D4C17" w:rsidRPr="008D4C17">
        <w:rPr>
          <w:lang w:val="ro-RO"/>
        </w:rPr>
        <w:t xml:space="preserve">Regulamentului privind continuitatea </w:t>
      </w:r>
      <w:proofErr w:type="spellStart"/>
      <w:r w:rsidR="008D4C17" w:rsidRPr="008D4C17">
        <w:rPr>
          <w:lang w:val="ro-RO"/>
        </w:rPr>
        <w:t>navigabilităţii</w:t>
      </w:r>
      <w:proofErr w:type="spellEnd"/>
      <w:r w:rsidR="008D4C17" w:rsidRPr="008D4C17">
        <w:rPr>
          <w:lang w:val="ro-RO"/>
        </w:rPr>
        <w:t xml:space="preserve"> aeronavelor </w:t>
      </w:r>
      <w:proofErr w:type="spellStart"/>
      <w:r w:rsidR="008D4C17" w:rsidRPr="008D4C17">
        <w:rPr>
          <w:lang w:val="ro-RO"/>
        </w:rPr>
        <w:t>şi</w:t>
      </w:r>
      <w:proofErr w:type="spellEnd"/>
      <w:r w:rsidR="008D4C17" w:rsidRPr="008D4C17">
        <w:rPr>
          <w:lang w:val="ro-RO"/>
        </w:rPr>
        <w:t xml:space="preserve"> a produselor, reperelor </w:t>
      </w:r>
      <w:proofErr w:type="spellStart"/>
      <w:r w:rsidR="008D4C17" w:rsidRPr="008D4C17">
        <w:rPr>
          <w:lang w:val="ro-RO"/>
        </w:rPr>
        <w:t>şi</w:t>
      </w:r>
      <w:proofErr w:type="spellEnd"/>
      <w:r w:rsidR="008D4C17" w:rsidRPr="008D4C17">
        <w:rPr>
          <w:lang w:val="ro-RO"/>
        </w:rPr>
        <w:t xml:space="preserve"> dispozitivelor aeronautice </w:t>
      </w:r>
      <w:proofErr w:type="spellStart"/>
      <w:r w:rsidR="008D4C17" w:rsidRPr="008D4C17">
        <w:rPr>
          <w:lang w:val="ro-RO"/>
        </w:rPr>
        <w:t>şi</w:t>
      </w:r>
      <w:proofErr w:type="spellEnd"/>
      <w:r w:rsidR="008D4C17" w:rsidRPr="008D4C17">
        <w:rPr>
          <w:lang w:val="ro-RO"/>
        </w:rPr>
        <w:t xml:space="preserve"> autorizarea organizațiilor </w:t>
      </w:r>
      <w:proofErr w:type="spellStart"/>
      <w:r w:rsidR="008D4C17" w:rsidRPr="008D4C17">
        <w:rPr>
          <w:lang w:val="ro-RO"/>
        </w:rPr>
        <w:t>şi</w:t>
      </w:r>
      <w:proofErr w:type="spellEnd"/>
      <w:r w:rsidR="008D4C17" w:rsidRPr="008D4C17">
        <w:rPr>
          <w:lang w:val="ro-RO"/>
        </w:rPr>
        <w:t xml:space="preserve"> a personalului cu </w:t>
      </w:r>
      <w:proofErr w:type="spellStart"/>
      <w:r w:rsidR="008D4C17" w:rsidRPr="008D4C17">
        <w:rPr>
          <w:lang w:val="ro-RO"/>
        </w:rPr>
        <w:t>atribuţii</w:t>
      </w:r>
      <w:proofErr w:type="spellEnd"/>
      <w:r w:rsidR="008D4C17" w:rsidRPr="008D4C17">
        <w:rPr>
          <w:lang w:val="ro-RO"/>
        </w:rPr>
        <w:t xml:space="preserve"> în domeniu, aprobat prin Hotărârea Guvernului Republicii Moldova nr. 465/202</w:t>
      </w:r>
      <w:r w:rsidR="008D4C17" w:rsidRPr="008D4C17">
        <w:rPr>
          <w:lang w:val="ro-RO"/>
        </w:rPr>
        <w:t>5</w:t>
      </w:r>
      <w:r w:rsidR="00855AB9" w:rsidRPr="00855AB9">
        <w:rPr>
          <w:lang w:val="ro-RO"/>
        </w:rPr>
        <w:t xml:space="preserve">, care completează aplicarea la nivel național a Regulamentului (UE) nr. 1321/2014 privind întreținerea aeronavelor și componentelor </w:t>
      </w:r>
      <w:r w:rsidR="008D4C17">
        <w:rPr>
          <w:lang w:val="ro-RO"/>
        </w:rPr>
        <w:t xml:space="preserve">de </w:t>
      </w:r>
      <w:proofErr w:type="spellStart"/>
      <w:r w:rsidR="008D4C17">
        <w:rPr>
          <w:lang w:val="ro-RO"/>
        </w:rPr>
        <w:t>aeronav</w:t>
      </w:r>
      <w:proofErr w:type="spellEnd"/>
      <w:r w:rsidR="008D4C17">
        <w:rPr>
          <w:lang w:val="ro-MD"/>
        </w:rPr>
        <w:t>ă</w:t>
      </w:r>
      <w:r w:rsidRPr="002F0D24">
        <w:rPr>
          <w:lang w:val="ro-RO"/>
        </w:rPr>
        <w:t>.</w:t>
      </w:r>
    </w:p>
    <w:p w14:paraId="4E8910D8" w14:textId="77777777" w:rsidR="001A48AC" w:rsidRPr="002F0D24" w:rsidRDefault="001A48AC" w:rsidP="001A48AC">
      <w:pPr>
        <w:pStyle w:val="NormalWeb"/>
        <w:tabs>
          <w:tab w:val="left" w:pos="993"/>
        </w:tabs>
        <w:ind w:left="567" w:firstLine="0"/>
        <w:rPr>
          <w:lang w:val="ro-RO"/>
        </w:rPr>
      </w:pPr>
    </w:p>
    <w:p w14:paraId="23A4C8D3" w14:textId="77777777" w:rsidR="00077F1B" w:rsidRPr="00077F1B" w:rsidRDefault="00664F1C" w:rsidP="00614064">
      <w:pPr>
        <w:pStyle w:val="ListParagraph"/>
        <w:numPr>
          <w:ilvl w:val="0"/>
          <w:numId w:val="1"/>
        </w:numPr>
        <w:tabs>
          <w:tab w:val="left" w:pos="993"/>
        </w:tabs>
        <w:jc w:val="both"/>
        <w:rPr>
          <w:bCs/>
          <w:lang w:val="ro-RO"/>
        </w:rPr>
      </w:pPr>
      <w:r w:rsidRPr="0036653C">
        <w:rPr>
          <w:lang w:val="pt-PT"/>
        </w:rPr>
        <w:t xml:space="preserve">Prezenta Circulară are drept scop asigurarea aplicării conforme, la nivel național, a prevederilor relevante ale Regulamentului </w:t>
      </w:r>
      <w:r w:rsidR="008D4C17" w:rsidRPr="008D4C17">
        <w:rPr>
          <w:lang w:val="pt-PT"/>
        </w:rPr>
        <w:t>aprobat prin Hotărârea Guvernului Republicii Moldova nr. 465/2025</w:t>
      </w:r>
      <w:r w:rsidRPr="0036653C">
        <w:rPr>
          <w:lang w:val="pt-PT"/>
        </w:rPr>
        <w:t>, cu modificările și completările ulterioare, referitoare la implementarea Sistemului de Management al Siguranței (SMS) în cadrul organizațiilor de întreținere aprobate conform Par</w:t>
      </w:r>
      <w:r w:rsidR="00077F1B">
        <w:rPr>
          <w:lang w:val="pt-PT"/>
        </w:rPr>
        <w:t>ții</w:t>
      </w:r>
      <w:r w:rsidRPr="0036653C">
        <w:rPr>
          <w:lang w:val="pt-PT"/>
        </w:rPr>
        <w:t>-145.</w:t>
      </w:r>
    </w:p>
    <w:p w14:paraId="54F44367" w14:textId="2A3A89F6" w:rsidR="00332C7E" w:rsidRDefault="00664F1C" w:rsidP="00077F1B">
      <w:pPr>
        <w:pStyle w:val="ListParagraph"/>
        <w:tabs>
          <w:tab w:val="left" w:pos="993"/>
        </w:tabs>
        <w:ind w:left="720"/>
        <w:jc w:val="both"/>
        <w:rPr>
          <w:lang w:val="pt-PT"/>
        </w:rPr>
      </w:pPr>
      <w:r w:rsidRPr="0036653C">
        <w:rPr>
          <w:lang w:val="pt-PT"/>
        </w:rPr>
        <w:t>Totodată, se recomandă utilizarea documentului „Sistemul de management al siguranței (SMS) pentru organizațiile Partea-145 – Ghid de evaluare”, care completează instrumentul de evaluare a sistemului de management și conține elemente și referințe specifice activităților organizațiilor de întreținere Partea-145.</w:t>
      </w:r>
    </w:p>
    <w:p w14:paraId="233A6275" w14:textId="77777777" w:rsidR="00077F1B" w:rsidRDefault="00077F1B" w:rsidP="00077F1B">
      <w:pPr>
        <w:pStyle w:val="ListParagraph"/>
        <w:tabs>
          <w:tab w:val="left" w:pos="993"/>
        </w:tabs>
        <w:ind w:left="720"/>
        <w:jc w:val="both"/>
        <w:rPr>
          <w:lang w:val="pt-PT"/>
        </w:rPr>
      </w:pPr>
    </w:p>
    <w:p w14:paraId="0D3AF74A" w14:textId="77777777" w:rsidR="00077F1B" w:rsidRPr="00077F1B" w:rsidRDefault="00077F1B" w:rsidP="00077F1B">
      <w:pPr>
        <w:numPr>
          <w:ilvl w:val="0"/>
          <w:numId w:val="1"/>
        </w:numPr>
        <w:tabs>
          <w:tab w:val="left" w:pos="993"/>
        </w:tabs>
        <w:jc w:val="both"/>
        <w:rPr>
          <w:bCs/>
          <w:lang w:val="ro-RO"/>
        </w:rPr>
      </w:pPr>
      <w:r w:rsidRPr="00077F1B">
        <w:rPr>
          <w:bCs/>
          <w:lang w:val="ro-RO"/>
        </w:rPr>
        <w:t>Managerii responsabili ai organizațiilor de întreținere din Republica Moldova vor întreprinde măsurile corespunzătoare pentru asigurarea implementării prevederilor prezentei Circulare și pentru aplicarea documentului de referință menționat.</w:t>
      </w:r>
    </w:p>
    <w:p w14:paraId="2510B6A1" w14:textId="77777777" w:rsidR="00077F1B" w:rsidRPr="00332C7E" w:rsidRDefault="00077F1B" w:rsidP="00077F1B">
      <w:pPr>
        <w:pStyle w:val="ListParagraph"/>
        <w:tabs>
          <w:tab w:val="left" w:pos="993"/>
        </w:tabs>
        <w:ind w:left="720"/>
        <w:jc w:val="both"/>
        <w:rPr>
          <w:bCs/>
          <w:lang w:val="ro-RO"/>
        </w:rPr>
      </w:pPr>
    </w:p>
    <w:p w14:paraId="1FAA1546" w14:textId="77777777" w:rsidR="00332C7E" w:rsidRPr="00332C7E" w:rsidRDefault="00332C7E" w:rsidP="00332C7E">
      <w:pPr>
        <w:pStyle w:val="ListParagraph"/>
        <w:tabs>
          <w:tab w:val="left" w:pos="993"/>
        </w:tabs>
        <w:ind w:left="720"/>
        <w:rPr>
          <w:bCs/>
          <w:lang w:val="ro-RO"/>
        </w:rPr>
      </w:pPr>
    </w:p>
    <w:p w14:paraId="0166CA28" w14:textId="71CD3C17" w:rsidR="00077F1B" w:rsidRPr="00077F1B" w:rsidRDefault="00332C7E" w:rsidP="00E002DF">
      <w:pPr>
        <w:pStyle w:val="ListParagraph"/>
        <w:numPr>
          <w:ilvl w:val="0"/>
          <w:numId w:val="1"/>
        </w:numPr>
        <w:tabs>
          <w:tab w:val="left" w:pos="993"/>
        </w:tabs>
        <w:jc w:val="both"/>
        <w:rPr>
          <w:bCs/>
          <w:lang w:val="pt-PT"/>
        </w:rPr>
      </w:pPr>
      <w:r w:rsidRPr="0036653C">
        <w:rPr>
          <w:lang w:val="pt-PT"/>
        </w:rPr>
        <w:t xml:space="preserve">Circulara și documentul „Sistemul de management al siguranței (SMS) pentru organizațiile Partea-145 – Ghid de evaluare” sunt publicate pe pagina web oficială a Autorității Aeronautice Civile </w:t>
      </w:r>
      <w:r w:rsidR="007468F9" w:rsidRPr="0036653C">
        <w:rPr>
          <w:lang w:val="pt-PT"/>
        </w:rPr>
        <w:t>(</w:t>
      </w:r>
      <w:r w:rsidR="007468F9" w:rsidRPr="00A17801">
        <w:rPr>
          <w:rStyle w:val="Hyperlink"/>
          <w:rFonts w:ascii="Arial" w:hAnsi="Arial" w:cs="Arial"/>
          <w:sz w:val="22"/>
          <w:lang w:val="fr-FR"/>
        </w:rPr>
        <w:t>www.caa.md</w:t>
      </w:r>
      <w:r w:rsidR="007468F9" w:rsidRPr="0036653C">
        <w:rPr>
          <w:lang w:val="pt-PT"/>
        </w:rPr>
        <w:t xml:space="preserve">), </w:t>
      </w:r>
      <w:r w:rsidRPr="0036653C">
        <w:rPr>
          <w:lang w:val="pt-PT"/>
        </w:rPr>
        <w:t xml:space="preserve">la compartimentul </w:t>
      </w:r>
      <w:r w:rsidRPr="00077F1B">
        <w:rPr>
          <w:i/>
          <w:iCs/>
          <w:lang w:val="pt-PT"/>
        </w:rPr>
        <w:t>„Cadrul normativ / Circulare”.</w:t>
      </w:r>
      <w:r w:rsidRPr="00077F1B">
        <w:rPr>
          <w:lang w:val="pt-PT"/>
        </w:rPr>
        <w:t xml:space="preserve"> </w:t>
      </w:r>
    </w:p>
    <w:p w14:paraId="5F661C3F" w14:textId="77777777" w:rsidR="00077F1B" w:rsidRPr="008F5D2A" w:rsidRDefault="00077F1B" w:rsidP="00077F1B">
      <w:pPr>
        <w:pStyle w:val="ListParagraph"/>
        <w:tabs>
          <w:tab w:val="left" w:pos="993"/>
        </w:tabs>
        <w:ind w:left="720"/>
        <w:jc w:val="both"/>
        <w:rPr>
          <w:bCs/>
          <w:lang w:val="pt-PT"/>
        </w:rPr>
      </w:pPr>
      <w:r w:rsidRPr="00077F1B">
        <w:rPr>
          <w:lang w:val="pt-PT"/>
        </w:rPr>
        <w:t>De asemenea,</w:t>
      </w:r>
      <w:r>
        <w:rPr>
          <w:lang w:val="pt-PT"/>
        </w:rPr>
        <w:t xml:space="preserve"> </w:t>
      </w:r>
      <w:r w:rsidRPr="0036653C">
        <w:rPr>
          <w:lang w:val="pt-PT"/>
        </w:rPr>
        <w:t xml:space="preserve">Ghidul de evaluare poate fi consultat pe pagina web a EASA la adresa: </w:t>
      </w:r>
      <w:hyperlink r:id="rId7" w:history="1">
        <w:r w:rsidRPr="004E2F50">
          <w:rPr>
            <w:rStyle w:val="Hyperlink"/>
            <w:lang w:val="pt-PT"/>
          </w:rPr>
          <w:t>https://www.easa.europa.eu/en/document-library/general-publications/management-system-assessment-tool</w:t>
        </w:r>
      </w:hyperlink>
      <w:r w:rsidRPr="00B02319">
        <w:rPr>
          <w:lang w:val="fr-FR"/>
        </w:rPr>
        <w:t>.</w:t>
      </w:r>
    </w:p>
    <w:p w14:paraId="4F6D7EAA" w14:textId="77777777" w:rsidR="00332C7E" w:rsidRPr="00332C7E" w:rsidRDefault="00332C7E" w:rsidP="00332C7E">
      <w:pPr>
        <w:pStyle w:val="ListParagraph"/>
        <w:rPr>
          <w:lang w:val="pt-PT"/>
        </w:rPr>
      </w:pPr>
    </w:p>
    <w:p w14:paraId="65527ED3" w14:textId="77777777" w:rsidR="007468F9" w:rsidRPr="007468F9" w:rsidRDefault="007468F9" w:rsidP="007468F9">
      <w:pPr>
        <w:pStyle w:val="ListParagraph"/>
        <w:numPr>
          <w:ilvl w:val="0"/>
          <w:numId w:val="1"/>
        </w:numPr>
        <w:tabs>
          <w:tab w:val="left" w:pos="993"/>
        </w:tabs>
        <w:jc w:val="both"/>
        <w:rPr>
          <w:bCs/>
          <w:lang w:val="pt-PT"/>
        </w:rPr>
      </w:pPr>
      <w:r w:rsidRPr="007468F9">
        <w:rPr>
          <w:lang w:val="pt-PT"/>
        </w:rPr>
        <w:t>Prezenta Circulară intră în vigoare la data întrării în vigoare a Regulamentului privind continuitatea navigabilităţii aeronavelor şi a produselor, reperelor şi dispozitivelor aeronautice şi autorizarea organizațiilor şi a personalului cu atribuţii în domeniu, aprobat prin Hotărârea Guvernului Republicii Moldova nr. 465/2025.</w:t>
      </w:r>
    </w:p>
    <w:p w14:paraId="31B82CD4" w14:textId="38C693B9" w:rsidR="001A48AC" w:rsidRPr="007468F9" w:rsidRDefault="001A48AC" w:rsidP="00E002DF">
      <w:pPr>
        <w:pStyle w:val="BodyText"/>
        <w:tabs>
          <w:tab w:val="left" w:pos="993"/>
        </w:tabs>
        <w:ind w:left="720"/>
        <w:rPr>
          <w:rFonts w:ascii="Times New Roman" w:hAnsi="Times New Roman" w:cs="Times New Roman"/>
          <w:sz w:val="24"/>
          <w:lang w:val="pt-PT"/>
        </w:rPr>
      </w:pPr>
    </w:p>
    <w:p w14:paraId="4C3BE417" w14:textId="77777777" w:rsidR="009218DE" w:rsidRPr="005A0F2E" w:rsidRDefault="009218DE" w:rsidP="001A48AC">
      <w:pPr>
        <w:pStyle w:val="BodyText"/>
        <w:rPr>
          <w:rFonts w:ascii="Times New Roman" w:hAnsi="Times New Roman" w:cs="Times New Roman"/>
          <w:b/>
          <w:bCs/>
          <w:sz w:val="24"/>
          <w:lang w:val="pt-PT"/>
        </w:rPr>
      </w:pPr>
    </w:p>
    <w:p w14:paraId="2C338DD0" w14:textId="77777777" w:rsidR="009218DE" w:rsidRPr="002F0D24" w:rsidRDefault="009218DE" w:rsidP="007468F9">
      <w:pPr>
        <w:pStyle w:val="BodyText"/>
        <w:rPr>
          <w:rFonts w:ascii="Times New Roman" w:hAnsi="Times New Roman" w:cs="Times New Roman"/>
          <w:b/>
          <w:bCs/>
          <w:sz w:val="24"/>
        </w:rPr>
      </w:pPr>
    </w:p>
    <w:p w14:paraId="50D437E2" w14:textId="3D84AB4B" w:rsidR="00930EB5" w:rsidRPr="002F0D24" w:rsidRDefault="009218DE" w:rsidP="009218DE">
      <w:pPr>
        <w:pStyle w:val="BodyText"/>
        <w:ind w:firstLine="720"/>
        <w:rPr>
          <w:rFonts w:ascii="Times New Roman" w:hAnsi="Times New Roman" w:cs="Times New Roman"/>
          <w:b/>
          <w:bCs/>
          <w:sz w:val="24"/>
        </w:rPr>
      </w:pPr>
      <w:r w:rsidRPr="002F0D24">
        <w:rPr>
          <w:rFonts w:ascii="Times New Roman" w:hAnsi="Times New Roman" w:cs="Times New Roman"/>
          <w:b/>
          <w:bCs/>
          <w:sz w:val="24"/>
        </w:rPr>
        <w:t xml:space="preserve">Director </w:t>
      </w:r>
      <w:r w:rsidRPr="002F0D24">
        <w:rPr>
          <w:rFonts w:ascii="Times New Roman" w:hAnsi="Times New Roman" w:cs="Times New Roman"/>
          <w:b/>
          <w:bCs/>
          <w:sz w:val="24"/>
        </w:rPr>
        <w:tab/>
      </w:r>
      <w:r w:rsidRPr="002F0D24">
        <w:rPr>
          <w:rFonts w:ascii="Times New Roman" w:hAnsi="Times New Roman" w:cs="Times New Roman"/>
          <w:b/>
          <w:bCs/>
          <w:sz w:val="24"/>
        </w:rPr>
        <w:tab/>
      </w:r>
      <w:r w:rsidRPr="002F0D24">
        <w:rPr>
          <w:rFonts w:ascii="Times New Roman" w:hAnsi="Times New Roman" w:cs="Times New Roman"/>
          <w:b/>
          <w:bCs/>
          <w:sz w:val="24"/>
        </w:rPr>
        <w:tab/>
      </w:r>
      <w:r w:rsidR="007E2406" w:rsidRPr="002F0D24">
        <w:rPr>
          <w:rFonts w:ascii="Times New Roman" w:hAnsi="Times New Roman" w:cs="Times New Roman"/>
          <w:b/>
          <w:bCs/>
          <w:sz w:val="24"/>
        </w:rPr>
        <w:t xml:space="preserve">    </w:t>
      </w:r>
      <w:r w:rsidRPr="002F0D24">
        <w:rPr>
          <w:rFonts w:ascii="Times New Roman" w:hAnsi="Times New Roman" w:cs="Times New Roman"/>
          <w:b/>
          <w:bCs/>
          <w:sz w:val="24"/>
        </w:rPr>
        <w:tab/>
      </w:r>
      <w:r w:rsidR="006003CB" w:rsidRPr="002F0D24">
        <w:rPr>
          <w:rFonts w:ascii="Times New Roman" w:hAnsi="Times New Roman" w:cs="Times New Roman"/>
          <w:b/>
          <w:bCs/>
          <w:sz w:val="24"/>
        </w:rPr>
        <w:t xml:space="preserve"> </w:t>
      </w:r>
      <w:r w:rsidR="007E0890" w:rsidRPr="002F0D24">
        <w:rPr>
          <w:rFonts w:ascii="Times New Roman" w:hAnsi="Times New Roman" w:cs="Times New Roman"/>
          <w:b/>
          <w:bCs/>
          <w:sz w:val="24"/>
        </w:rPr>
        <w:t xml:space="preserve">  </w:t>
      </w:r>
      <w:r w:rsidR="006003CB" w:rsidRPr="002F0D24">
        <w:rPr>
          <w:rFonts w:ascii="Times New Roman" w:hAnsi="Times New Roman" w:cs="Times New Roman"/>
          <w:b/>
          <w:bCs/>
          <w:sz w:val="24"/>
        </w:rPr>
        <w:t xml:space="preserve">       </w:t>
      </w:r>
      <w:r w:rsidRPr="002F0D24">
        <w:rPr>
          <w:rFonts w:ascii="Times New Roman" w:hAnsi="Times New Roman" w:cs="Times New Roman"/>
          <w:b/>
          <w:bCs/>
          <w:sz w:val="24"/>
        </w:rPr>
        <w:tab/>
      </w:r>
      <w:r w:rsidR="002462C2" w:rsidRPr="002F0D24">
        <w:rPr>
          <w:rFonts w:ascii="Times New Roman" w:hAnsi="Times New Roman" w:cs="Times New Roman"/>
          <w:b/>
          <w:bCs/>
          <w:sz w:val="24"/>
        </w:rPr>
        <w:t xml:space="preserve">  </w:t>
      </w:r>
      <w:r w:rsidR="00BC34A6" w:rsidRPr="002F0D24">
        <w:rPr>
          <w:rFonts w:ascii="Times New Roman" w:hAnsi="Times New Roman" w:cs="Times New Roman"/>
          <w:b/>
          <w:bCs/>
          <w:sz w:val="24"/>
        </w:rPr>
        <w:t xml:space="preserve">   </w:t>
      </w:r>
      <w:r w:rsidRPr="002F0D24">
        <w:rPr>
          <w:rFonts w:ascii="Times New Roman" w:hAnsi="Times New Roman" w:cs="Times New Roman"/>
          <w:b/>
          <w:bCs/>
          <w:sz w:val="24"/>
        </w:rPr>
        <w:t xml:space="preserve">      </w:t>
      </w:r>
      <w:r w:rsidR="00AB0CC0" w:rsidRPr="002F0D24">
        <w:rPr>
          <w:rFonts w:ascii="Times New Roman" w:hAnsi="Times New Roman" w:cs="Times New Roman"/>
          <w:b/>
          <w:bCs/>
          <w:sz w:val="24"/>
          <w:lang w:val="en-US"/>
        </w:rPr>
        <w:t xml:space="preserve">     </w:t>
      </w:r>
      <w:r w:rsidR="00F4319C">
        <w:rPr>
          <w:rFonts w:ascii="Times New Roman" w:hAnsi="Times New Roman" w:cs="Times New Roman"/>
          <w:b/>
          <w:bCs/>
          <w:sz w:val="24"/>
        </w:rPr>
        <w:t>Andrei CEBANU</w:t>
      </w:r>
      <w:r w:rsidRPr="002F0D24">
        <w:rPr>
          <w:rFonts w:ascii="Times New Roman" w:hAnsi="Times New Roman" w:cs="Times New Roman"/>
          <w:b/>
          <w:bCs/>
          <w:sz w:val="24"/>
        </w:rPr>
        <w:t xml:space="preserve">                   </w:t>
      </w:r>
      <w:r w:rsidR="009264C4" w:rsidRPr="002F0D24">
        <w:rPr>
          <w:rFonts w:ascii="Times New Roman" w:hAnsi="Times New Roman" w:cs="Times New Roman"/>
          <w:b/>
          <w:bCs/>
          <w:sz w:val="24"/>
        </w:rPr>
        <w:t xml:space="preserve">  </w:t>
      </w:r>
      <w:r w:rsidRPr="002F0D24">
        <w:rPr>
          <w:rFonts w:ascii="Times New Roman" w:hAnsi="Times New Roman" w:cs="Times New Roman"/>
          <w:b/>
          <w:bCs/>
          <w:sz w:val="24"/>
        </w:rPr>
        <w:tab/>
      </w:r>
    </w:p>
    <w:p w14:paraId="7870B257" w14:textId="77777777" w:rsidR="00930EB5" w:rsidRPr="002F0D24" w:rsidRDefault="00930EB5" w:rsidP="00930EB5">
      <w:pPr>
        <w:rPr>
          <w:lang w:val="ro-RO"/>
        </w:rPr>
      </w:pPr>
      <w:r w:rsidRPr="002F0D24">
        <w:br w:type="page"/>
      </w:r>
    </w:p>
    <w:p w14:paraId="16769A43" w14:textId="77777777" w:rsidR="00B86183" w:rsidRPr="002F0D24" w:rsidRDefault="00B86183" w:rsidP="009218DE">
      <w:pPr>
        <w:pStyle w:val="BodyText"/>
        <w:ind w:firstLine="720"/>
        <w:rPr>
          <w:rFonts w:ascii="Times New Roman" w:hAnsi="Times New Roman" w:cs="Times New Roman"/>
          <w:b/>
          <w:bCs/>
          <w:sz w:val="24"/>
        </w:rPr>
      </w:pPr>
    </w:p>
    <w:p w14:paraId="6FBC2CAF" w14:textId="77777777" w:rsidR="00276868" w:rsidRPr="002F0D24" w:rsidRDefault="00276868" w:rsidP="009218DE">
      <w:pPr>
        <w:pStyle w:val="BodyText"/>
        <w:ind w:firstLine="720"/>
        <w:rPr>
          <w:rFonts w:ascii="Times New Roman" w:hAnsi="Times New Roman" w:cs="Times New Roman"/>
          <w:b/>
          <w:bCs/>
          <w:sz w:val="24"/>
        </w:rPr>
      </w:pPr>
    </w:p>
    <w:p w14:paraId="210B2046" w14:textId="77777777" w:rsidR="00276868" w:rsidRPr="002F0D24" w:rsidRDefault="00276868" w:rsidP="009218DE">
      <w:pPr>
        <w:pStyle w:val="BodyText"/>
        <w:ind w:firstLine="720"/>
        <w:rPr>
          <w:rFonts w:ascii="Times New Roman" w:hAnsi="Times New Roman" w:cs="Times New Roman"/>
          <w:b/>
          <w:bCs/>
          <w:sz w:val="24"/>
        </w:rPr>
      </w:pPr>
    </w:p>
    <w:p w14:paraId="228109A2" w14:textId="77777777" w:rsidR="00276868" w:rsidRPr="002F0D24" w:rsidRDefault="00276868" w:rsidP="007468F9">
      <w:pPr>
        <w:pStyle w:val="BodyText"/>
        <w:rPr>
          <w:rFonts w:ascii="Times New Roman" w:hAnsi="Times New Roman" w:cs="Times New Roman"/>
          <w:b/>
          <w:bCs/>
          <w:sz w:val="24"/>
        </w:rPr>
      </w:pPr>
    </w:p>
    <w:p w14:paraId="4B5B5163" w14:textId="77777777" w:rsidR="00276868" w:rsidRPr="002F0D24" w:rsidRDefault="00276868" w:rsidP="009218DE">
      <w:pPr>
        <w:pStyle w:val="BodyText"/>
        <w:ind w:firstLine="720"/>
        <w:rPr>
          <w:rFonts w:ascii="Times New Roman" w:hAnsi="Times New Roman" w:cs="Times New Roman"/>
          <w:b/>
          <w:bCs/>
          <w:sz w:val="24"/>
        </w:rPr>
      </w:pPr>
    </w:p>
    <w:p w14:paraId="094E1786" w14:textId="77777777" w:rsidR="00276868" w:rsidRPr="002F0D24" w:rsidRDefault="00276868" w:rsidP="00276868">
      <w:pPr>
        <w:rPr>
          <w:b/>
          <w:lang w:val="ro-RO"/>
        </w:rPr>
      </w:pPr>
      <w:r w:rsidRPr="002F0D24">
        <w:rPr>
          <w:b/>
          <w:lang w:val="ro-RO"/>
        </w:rPr>
        <w:t>Contrasemnează:</w:t>
      </w:r>
    </w:p>
    <w:p w14:paraId="13E935AA" w14:textId="77777777" w:rsidR="00276868" w:rsidRPr="002F0D24" w:rsidRDefault="00276868" w:rsidP="00276868">
      <w:pPr>
        <w:rPr>
          <w:b/>
          <w:lang w:val="ro-RO"/>
        </w:rPr>
      </w:pPr>
    </w:p>
    <w:p w14:paraId="74BC8742" w14:textId="77777777" w:rsidR="00276868" w:rsidRPr="002F0D24" w:rsidRDefault="00276868" w:rsidP="00276868">
      <w:pPr>
        <w:rPr>
          <w:lang w:val="ro-RO"/>
        </w:rPr>
      </w:pPr>
      <w:r w:rsidRPr="002F0D24">
        <w:rPr>
          <w:lang w:val="ro-RO"/>
        </w:rPr>
        <w:tab/>
        <w:t xml:space="preserve">       </w:t>
      </w:r>
      <w:r w:rsidR="00FD7D9E" w:rsidRPr="002F0D24">
        <w:rPr>
          <w:lang w:val="ro-RO"/>
        </w:rPr>
        <w:tab/>
      </w:r>
      <w:r w:rsidRPr="002F0D24">
        <w:rPr>
          <w:lang w:val="ro-RO"/>
        </w:rPr>
        <w:t>_____________________</w:t>
      </w:r>
    </w:p>
    <w:p w14:paraId="7F9DDA45" w14:textId="77777777" w:rsidR="00276868" w:rsidRPr="002F0D24" w:rsidRDefault="00FD7D9E" w:rsidP="00276868">
      <w:pPr>
        <w:rPr>
          <w:b/>
          <w:lang w:val="ro-RO"/>
        </w:rPr>
      </w:pPr>
      <w:r w:rsidRPr="002F0D24">
        <w:rPr>
          <w:b/>
          <w:lang w:val="ro-RO"/>
        </w:rPr>
        <w:tab/>
      </w:r>
    </w:p>
    <w:p w14:paraId="65CB8D76" w14:textId="77777777" w:rsidR="00276868" w:rsidRPr="002F0D24" w:rsidRDefault="00276868" w:rsidP="00276868">
      <w:pPr>
        <w:rPr>
          <w:lang w:val="ro-RO"/>
        </w:rPr>
      </w:pPr>
      <w:r w:rsidRPr="002F0D24">
        <w:rPr>
          <w:lang w:val="ro-RO"/>
        </w:rPr>
        <w:tab/>
        <w:t xml:space="preserve">      </w:t>
      </w:r>
      <w:r w:rsidR="00FD7D9E" w:rsidRPr="002F0D24">
        <w:rPr>
          <w:lang w:val="ro-RO"/>
        </w:rPr>
        <w:tab/>
      </w:r>
      <w:r w:rsidRPr="002F0D24">
        <w:rPr>
          <w:lang w:val="ro-RO"/>
        </w:rPr>
        <w:t xml:space="preserve"> _____________________</w:t>
      </w:r>
    </w:p>
    <w:p w14:paraId="4CFEE692" w14:textId="77777777" w:rsidR="00276868" w:rsidRPr="002F0D24" w:rsidRDefault="00276868" w:rsidP="00276868">
      <w:pPr>
        <w:rPr>
          <w:b/>
          <w:lang w:val="ro-RO"/>
        </w:rPr>
      </w:pPr>
    </w:p>
    <w:p w14:paraId="69E04ECC" w14:textId="77777777" w:rsidR="00276868" w:rsidRPr="002F0D24" w:rsidRDefault="00276868" w:rsidP="00FD7D9E">
      <w:pPr>
        <w:ind w:left="708" w:firstLine="708"/>
        <w:rPr>
          <w:lang w:val="ro-RO"/>
        </w:rPr>
      </w:pPr>
      <w:r w:rsidRPr="002F0D24">
        <w:rPr>
          <w:lang w:val="ro-RO"/>
        </w:rPr>
        <w:t>_____________________</w:t>
      </w:r>
    </w:p>
    <w:p w14:paraId="5D3BC731" w14:textId="77777777" w:rsidR="00276868" w:rsidRPr="002F0D24" w:rsidRDefault="00FD7D9E" w:rsidP="00276868">
      <w:pPr>
        <w:rPr>
          <w:lang w:val="ro-RO"/>
        </w:rPr>
      </w:pPr>
      <w:r w:rsidRPr="002F0D24">
        <w:rPr>
          <w:lang w:val="ro-RO"/>
        </w:rPr>
        <w:tab/>
      </w:r>
      <w:r w:rsidR="00276868" w:rsidRPr="002F0D24">
        <w:rPr>
          <w:lang w:val="ro-RO"/>
        </w:rPr>
        <w:t xml:space="preserve">        </w:t>
      </w:r>
    </w:p>
    <w:p w14:paraId="59558FE5" w14:textId="77777777" w:rsidR="00276868" w:rsidRPr="00955727" w:rsidRDefault="00276868" w:rsidP="00FD7D9E">
      <w:pPr>
        <w:ind w:left="708" w:firstLine="708"/>
        <w:rPr>
          <w:lang w:val="ro-RO"/>
        </w:rPr>
      </w:pPr>
      <w:r w:rsidRPr="002F0D24">
        <w:rPr>
          <w:lang w:val="ro-RO"/>
        </w:rPr>
        <w:t>_____________________</w:t>
      </w:r>
    </w:p>
    <w:p w14:paraId="427E3003" w14:textId="77777777" w:rsidR="00276868" w:rsidRPr="00955727" w:rsidRDefault="00276868" w:rsidP="009218DE">
      <w:pPr>
        <w:pStyle w:val="BodyText"/>
        <w:ind w:firstLine="720"/>
        <w:rPr>
          <w:rFonts w:ascii="Times New Roman" w:hAnsi="Times New Roman" w:cs="Times New Roman"/>
          <w:b/>
          <w:bCs/>
          <w:sz w:val="24"/>
        </w:rPr>
      </w:pPr>
    </w:p>
    <w:sectPr w:rsidR="00276868" w:rsidRPr="00955727" w:rsidSect="007468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0B83EE" w14:textId="77777777" w:rsidR="00DC4DAA" w:rsidRDefault="00DC4DAA" w:rsidP="003E4452">
      <w:r>
        <w:separator/>
      </w:r>
    </w:p>
  </w:endnote>
  <w:endnote w:type="continuationSeparator" w:id="0">
    <w:p w14:paraId="5A8E0978" w14:textId="77777777" w:rsidR="00DC4DAA" w:rsidRDefault="00DC4DAA" w:rsidP="003E4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020E7A" w14:textId="77777777" w:rsidR="003E4452" w:rsidRDefault="003E44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9537C0" w14:textId="77777777" w:rsidR="003E4452" w:rsidRDefault="003E44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5D0CF" w14:textId="77777777" w:rsidR="003E4452" w:rsidRDefault="003E44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ECEB4D" w14:textId="77777777" w:rsidR="00DC4DAA" w:rsidRDefault="00DC4DAA" w:rsidP="003E4452">
      <w:r>
        <w:separator/>
      </w:r>
    </w:p>
  </w:footnote>
  <w:footnote w:type="continuationSeparator" w:id="0">
    <w:p w14:paraId="0143B983" w14:textId="77777777" w:rsidR="00DC4DAA" w:rsidRDefault="00DC4DAA" w:rsidP="003E44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7E692A" w14:textId="08587929" w:rsidR="003E4452" w:rsidRDefault="003E44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4AA495" w14:textId="452CC26E" w:rsidR="003E4452" w:rsidRDefault="003E44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6BFDE0" w14:textId="160992FC" w:rsidR="003E4452" w:rsidRDefault="003E44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5306D5"/>
    <w:multiLevelType w:val="hybridMultilevel"/>
    <w:tmpl w:val="26865200"/>
    <w:lvl w:ilvl="0" w:tplc="23B06008">
      <w:start w:val="1"/>
      <w:numFmt w:val="upperLetter"/>
      <w:lvlText w:val="%1)"/>
      <w:lvlJc w:val="left"/>
      <w:pPr>
        <w:ind w:left="735" w:hanging="375"/>
      </w:pPr>
      <w:rPr>
        <w:rFonts w:eastAsiaTheme="minorHAnsi"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41462"/>
    <w:multiLevelType w:val="hybridMultilevel"/>
    <w:tmpl w:val="A9603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F777C"/>
    <w:multiLevelType w:val="hybridMultilevel"/>
    <w:tmpl w:val="6CEE5530"/>
    <w:lvl w:ilvl="0" w:tplc="6E366B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362EE25A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31A0279"/>
    <w:multiLevelType w:val="hybridMultilevel"/>
    <w:tmpl w:val="441693C0"/>
    <w:lvl w:ilvl="0" w:tplc="E77C1C6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5754D5F"/>
    <w:multiLevelType w:val="hybridMultilevel"/>
    <w:tmpl w:val="B0C60718"/>
    <w:lvl w:ilvl="0" w:tplc="8BF4A534">
      <w:start w:val="1"/>
      <w:numFmt w:val="decimal"/>
      <w:lvlText w:val="%1."/>
      <w:lvlJc w:val="left"/>
      <w:pPr>
        <w:ind w:left="1287" w:hanging="360"/>
      </w:pPr>
      <w:rPr>
        <w:rFonts w:ascii="Arial" w:hAnsi="Arial"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4288669">
    <w:abstractNumId w:val="2"/>
  </w:num>
  <w:num w:numId="2" w16cid:durableId="375349411">
    <w:abstractNumId w:val="1"/>
  </w:num>
  <w:num w:numId="3" w16cid:durableId="1145658222">
    <w:abstractNumId w:val="3"/>
  </w:num>
  <w:num w:numId="4" w16cid:durableId="720595528">
    <w:abstractNumId w:val="0"/>
  </w:num>
  <w:num w:numId="5" w16cid:durableId="20445942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8DE"/>
    <w:rsid w:val="00024912"/>
    <w:rsid w:val="000403A6"/>
    <w:rsid w:val="00041087"/>
    <w:rsid w:val="00052E67"/>
    <w:rsid w:val="00054F2E"/>
    <w:rsid w:val="0005501A"/>
    <w:rsid w:val="00077F1B"/>
    <w:rsid w:val="00093D82"/>
    <w:rsid w:val="000A2F4A"/>
    <w:rsid w:val="000A5136"/>
    <w:rsid w:val="000A7DCD"/>
    <w:rsid w:val="000B08F2"/>
    <w:rsid w:val="000B74EA"/>
    <w:rsid w:val="000F0228"/>
    <w:rsid w:val="001136CA"/>
    <w:rsid w:val="00126798"/>
    <w:rsid w:val="001272EA"/>
    <w:rsid w:val="00131A8B"/>
    <w:rsid w:val="00132AA3"/>
    <w:rsid w:val="00146020"/>
    <w:rsid w:val="00170FB7"/>
    <w:rsid w:val="001A48AC"/>
    <w:rsid w:val="001B59C3"/>
    <w:rsid w:val="001E7F9D"/>
    <w:rsid w:val="00201765"/>
    <w:rsid w:val="002462C2"/>
    <w:rsid w:val="00276868"/>
    <w:rsid w:val="00290F73"/>
    <w:rsid w:val="002A47F2"/>
    <w:rsid w:val="002B060C"/>
    <w:rsid w:val="002C1ABD"/>
    <w:rsid w:val="002F0D24"/>
    <w:rsid w:val="00320CB7"/>
    <w:rsid w:val="00332C7E"/>
    <w:rsid w:val="00341A85"/>
    <w:rsid w:val="003A1069"/>
    <w:rsid w:val="003D0D63"/>
    <w:rsid w:val="003D2998"/>
    <w:rsid w:val="003E3B39"/>
    <w:rsid w:val="003E4452"/>
    <w:rsid w:val="00424E0A"/>
    <w:rsid w:val="0043376F"/>
    <w:rsid w:val="004425D7"/>
    <w:rsid w:val="00447A0A"/>
    <w:rsid w:val="00456E1A"/>
    <w:rsid w:val="00473260"/>
    <w:rsid w:val="00564ED1"/>
    <w:rsid w:val="005842D4"/>
    <w:rsid w:val="005A02D4"/>
    <w:rsid w:val="005A0F2E"/>
    <w:rsid w:val="005A5FCE"/>
    <w:rsid w:val="005C0298"/>
    <w:rsid w:val="006003CB"/>
    <w:rsid w:val="00614064"/>
    <w:rsid w:val="006630CD"/>
    <w:rsid w:val="00664F1C"/>
    <w:rsid w:val="006778C8"/>
    <w:rsid w:val="00691A5D"/>
    <w:rsid w:val="006A742E"/>
    <w:rsid w:val="00705AF4"/>
    <w:rsid w:val="007220CD"/>
    <w:rsid w:val="007405C7"/>
    <w:rsid w:val="007449CE"/>
    <w:rsid w:val="007468F9"/>
    <w:rsid w:val="007520A1"/>
    <w:rsid w:val="007608B9"/>
    <w:rsid w:val="00792472"/>
    <w:rsid w:val="007C0EDA"/>
    <w:rsid w:val="007E0890"/>
    <w:rsid w:val="007E2406"/>
    <w:rsid w:val="007F7C1C"/>
    <w:rsid w:val="00824348"/>
    <w:rsid w:val="00826BF4"/>
    <w:rsid w:val="00835AC2"/>
    <w:rsid w:val="008531B4"/>
    <w:rsid w:val="00855AB9"/>
    <w:rsid w:val="00865821"/>
    <w:rsid w:val="008677C1"/>
    <w:rsid w:val="00895B17"/>
    <w:rsid w:val="008A0D83"/>
    <w:rsid w:val="008A665A"/>
    <w:rsid w:val="008B6355"/>
    <w:rsid w:val="008D3E8B"/>
    <w:rsid w:val="008D4C17"/>
    <w:rsid w:val="008F07DA"/>
    <w:rsid w:val="008F0C1B"/>
    <w:rsid w:val="009077CB"/>
    <w:rsid w:val="00916E36"/>
    <w:rsid w:val="009218DE"/>
    <w:rsid w:val="009264C4"/>
    <w:rsid w:val="00930EB5"/>
    <w:rsid w:val="00940D18"/>
    <w:rsid w:val="00955727"/>
    <w:rsid w:val="009B1E4B"/>
    <w:rsid w:val="009B4744"/>
    <w:rsid w:val="009C16B5"/>
    <w:rsid w:val="009D417A"/>
    <w:rsid w:val="009E31B1"/>
    <w:rsid w:val="009E486C"/>
    <w:rsid w:val="00A113F4"/>
    <w:rsid w:val="00A23434"/>
    <w:rsid w:val="00A66745"/>
    <w:rsid w:val="00A92842"/>
    <w:rsid w:val="00AB0CC0"/>
    <w:rsid w:val="00AB6A2A"/>
    <w:rsid w:val="00AD5CC8"/>
    <w:rsid w:val="00AD7045"/>
    <w:rsid w:val="00AE0720"/>
    <w:rsid w:val="00AE4408"/>
    <w:rsid w:val="00B10248"/>
    <w:rsid w:val="00B2519E"/>
    <w:rsid w:val="00B603A9"/>
    <w:rsid w:val="00B86183"/>
    <w:rsid w:val="00B8768D"/>
    <w:rsid w:val="00BC1301"/>
    <w:rsid w:val="00BC34A6"/>
    <w:rsid w:val="00C03DF7"/>
    <w:rsid w:val="00C04CA0"/>
    <w:rsid w:val="00C32B11"/>
    <w:rsid w:val="00C50C01"/>
    <w:rsid w:val="00C5666E"/>
    <w:rsid w:val="00C82FD3"/>
    <w:rsid w:val="00C84701"/>
    <w:rsid w:val="00C855D2"/>
    <w:rsid w:val="00C8676D"/>
    <w:rsid w:val="00C9400A"/>
    <w:rsid w:val="00D03DB3"/>
    <w:rsid w:val="00D311D9"/>
    <w:rsid w:val="00D460B1"/>
    <w:rsid w:val="00D61CE7"/>
    <w:rsid w:val="00D67AB3"/>
    <w:rsid w:val="00D75D1C"/>
    <w:rsid w:val="00D91CCE"/>
    <w:rsid w:val="00DB1E55"/>
    <w:rsid w:val="00DB7D6A"/>
    <w:rsid w:val="00DC4DAA"/>
    <w:rsid w:val="00DE3D25"/>
    <w:rsid w:val="00DF1AE7"/>
    <w:rsid w:val="00DF5B37"/>
    <w:rsid w:val="00E002DF"/>
    <w:rsid w:val="00E076F1"/>
    <w:rsid w:val="00E40AAE"/>
    <w:rsid w:val="00E46FED"/>
    <w:rsid w:val="00E67AFE"/>
    <w:rsid w:val="00E93913"/>
    <w:rsid w:val="00EA4F72"/>
    <w:rsid w:val="00ED38C9"/>
    <w:rsid w:val="00F31687"/>
    <w:rsid w:val="00F4319C"/>
    <w:rsid w:val="00F672D9"/>
    <w:rsid w:val="00F761C2"/>
    <w:rsid w:val="00FA3956"/>
    <w:rsid w:val="00FB29D1"/>
    <w:rsid w:val="00FC6023"/>
    <w:rsid w:val="00FD7D9E"/>
    <w:rsid w:val="00FF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FE291"/>
  <w15:docId w15:val="{EB63A8B3-EF41-41E0-960A-948324C85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18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9218DE"/>
    <w:pPr>
      <w:keepNext/>
      <w:outlineLvl w:val="0"/>
    </w:pPr>
    <w:rPr>
      <w:rFonts w:ascii="Arial" w:hAnsi="Arial" w:cs="Arial"/>
      <w:b/>
      <w:bCs/>
      <w:sz w:val="22"/>
      <w:lang w:val="ro-RO"/>
    </w:rPr>
  </w:style>
  <w:style w:type="paragraph" w:styleId="Heading2">
    <w:name w:val="heading 2"/>
    <w:basedOn w:val="Normal"/>
    <w:next w:val="Normal"/>
    <w:link w:val="Heading2Char"/>
    <w:qFormat/>
    <w:rsid w:val="009218DE"/>
    <w:pPr>
      <w:keepNext/>
      <w:jc w:val="both"/>
      <w:outlineLvl w:val="1"/>
    </w:pPr>
    <w:rPr>
      <w:rFonts w:ascii="Arial" w:hAnsi="Arial" w:cs="Arial"/>
      <w:b/>
      <w:bCs/>
      <w:lang w:val="ro-RO"/>
    </w:rPr>
  </w:style>
  <w:style w:type="paragraph" w:styleId="Heading8">
    <w:name w:val="heading 8"/>
    <w:basedOn w:val="Normal"/>
    <w:next w:val="Normal"/>
    <w:link w:val="Heading8Char"/>
    <w:qFormat/>
    <w:rsid w:val="009218DE"/>
    <w:pPr>
      <w:keepNext/>
      <w:spacing w:before="240"/>
      <w:outlineLvl w:val="7"/>
    </w:pPr>
    <w:rPr>
      <w:rFonts w:ascii="Arial" w:hAnsi="Arial" w:cs="Arial"/>
      <w:b/>
      <w:sz w:val="30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218DE"/>
    <w:rPr>
      <w:rFonts w:ascii="Arial" w:eastAsia="Times New Roman" w:hAnsi="Arial" w:cs="Arial"/>
      <w:b/>
      <w:bCs/>
      <w:szCs w:val="24"/>
      <w:lang w:val="ro-RO"/>
    </w:rPr>
  </w:style>
  <w:style w:type="character" w:customStyle="1" w:styleId="Heading2Char">
    <w:name w:val="Heading 2 Char"/>
    <w:basedOn w:val="DefaultParagraphFont"/>
    <w:link w:val="Heading2"/>
    <w:rsid w:val="009218DE"/>
    <w:rPr>
      <w:rFonts w:ascii="Arial" w:eastAsia="Times New Roman" w:hAnsi="Arial" w:cs="Arial"/>
      <w:b/>
      <w:bCs/>
      <w:sz w:val="24"/>
      <w:szCs w:val="24"/>
      <w:lang w:val="ro-RO"/>
    </w:rPr>
  </w:style>
  <w:style w:type="character" w:customStyle="1" w:styleId="Heading8Char">
    <w:name w:val="Heading 8 Char"/>
    <w:basedOn w:val="DefaultParagraphFont"/>
    <w:link w:val="Heading8"/>
    <w:rsid w:val="009218DE"/>
    <w:rPr>
      <w:rFonts w:ascii="Arial" w:eastAsia="Times New Roman" w:hAnsi="Arial" w:cs="Arial"/>
      <w:b/>
      <w:sz w:val="30"/>
      <w:szCs w:val="24"/>
      <w:lang w:val="en-US" w:eastAsia="ru-RU"/>
    </w:rPr>
  </w:style>
  <w:style w:type="paragraph" w:styleId="BodyText">
    <w:name w:val="Body Text"/>
    <w:basedOn w:val="Normal"/>
    <w:link w:val="BodyTextChar"/>
    <w:rsid w:val="009218DE"/>
    <w:pPr>
      <w:jc w:val="both"/>
    </w:pPr>
    <w:rPr>
      <w:rFonts w:ascii="Arial" w:hAnsi="Arial" w:cs="Arial"/>
      <w:sz w:val="22"/>
      <w:lang w:val="ro-RO"/>
    </w:rPr>
  </w:style>
  <w:style w:type="character" w:customStyle="1" w:styleId="BodyTextChar">
    <w:name w:val="Body Text Char"/>
    <w:basedOn w:val="DefaultParagraphFont"/>
    <w:link w:val="BodyText"/>
    <w:rsid w:val="009218DE"/>
    <w:rPr>
      <w:rFonts w:ascii="Arial" w:eastAsia="Times New Roman" w:hAnsi="Arial" w:cs="Arial"/>
      <w:szCs w:val="24"/>
      <w:lang w:val="ro-RO"/>
    </w:rPr>
  </w:style>
  <w:style w:type="paragraph" w:styleId="ListParagraph">
    <w:name w:val="List Paragraph"/>
    <w:basedOn w:val="Normal"/>
    <w:uiPriority w:val="34"/>
    <w:qFormat/>
    <w:rsid w:val="009218DE"/>
    <w:pPr>
      <w:ind w:left="708"/>
    </w:pPr>
  </w:style>
  <w:style w:type="character" w:customStyle="1" w:styleId="FontStyle13">
    <w:name w:val="Font Style13"/>
    <w:basedOn w:val="DefaultParagraphFont"/>
    <w:rsid w:val="009218DE"/>
    <w:rPr>
      <w:rFonts w:ascii="Microsoft Sans Serif" w:hAnsi="Microsoft Sans Serif" w:cs="Microsoft Sans Serif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E44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445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E44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445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665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665A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59"/>
    <w:rsid w:val="002B06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1A48A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1A48AC"/>
    <w:pPr>
      <w:ind w:firstLine="567"/>
      <w:jc w:val="both"/>
    </w:pPr>
    <w:rPr>
      <w:lang w:val="ru-RU" w:eastAsia="ru-RU"/>
    </w:rPr>
  </w:style>
  <w:style w:type="paragraph" w:customStyle="1" w:styleId="Default">
    <w:name w:val="Default"/>
    <w:rsid w:val="001A48AC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EUAlbertina"/>
      <w:color w:val="000000"/>
      <w:sz w:val="24"/>
      <w:szCs w:val="24"/>
      <w:lang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B102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easa.europa.eu/en/document-library/general-publications/management-system-assessment-too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CAA RM</Company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Vozian</dc:creator>
  <cp:lastModifiedBy>Dubina Ion</cp:lastModifiedBy>
  <cp:revision>10</cp:revision>
  <cp:lastPrinted>2021-05-11T05:33:00Z</cp:lastPrinted>
  <dcterms:created xsi:type="dcterms:W3CDTF">2025-02-27T09:53:00Z</dcterms:created>
  <dcterms:modified xsi:type="dcterms:W3CDTF">2025-10-30T09:04:00Z</dcterms:modified>
</cp:coreProperties>
</file>